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370B" w:rsidRDefault="0019370B" w:rsidP="0019370B">
      <w:pPr>
        <w:pStyle w:val="Header"/>
        <w:tabs>
          <w:tab w:val="clear" w:pos="8306"/>
          <w:tab w:val="right" w:pos="7088"/>
          <w:tab w:val="right" w:pos="9781"/>
        </w:tabs>
        <w:rPr>
          <w:rFonts w:ascii="Arial" w:hAnsi="Arial" w:cs="Arial"/>
          <w:b/>
          <w:bCs/>
          <w:sz w:val="22"/>
        </w:rPr>
      </w:pPr>
      <w:r w:rsidRPr="00E96199">
        <w:rPr>
          <w:rFonts w:ascii="Arial" w:hAnsi="Arial" w:cs="Arial"/>
          <w:b/>
          <w:bCs/>
          <w:sz w:val="22"/>
        </w:rPr>
        <w:t>3GPP TSG-SA WG1 Meeting #7</w:t>
      </w:r>
      <w:r>
        <w:rPr>
          <w:rFonts w:ascii="Arial" w:hAnsi="Arial" w:cs="Arial"/>
          <w:b/>
          <w:bCs/>
          <w:sz w:val="22"/>
        </w:rPr>
        <w:t>8</w:t>
      </w:r>
      <w:r>
        <w:rPr>
          <w:rFonts w:ascii="Arial" w:hAnsi="Arial" w:cs="Arial"/>
          <w:b/>
          <w:bCs/>
          <w:sz w:val="22"/>
        </w:rPr>
        <w:tab/>
      </w:r>
      <w:r>
        <w:rPr>
          <w:rFonts w:ascii="Arial" w:hAnsi="Arial" w:cs="Arial"/>
          <w:b/>
          <w:bCs/>
          <w:sz w:val="22"/>
        </w:rPr>
        <w:tab/>
      </w:r>
      <w:r>
        <w:rPr>
          <w:rFonts w:ascii="Arial" w:hAnsi="Arial" w:cs="Arial"/>
          <w:b/>
          <w:bCs/>
          <w:sz w:val="22"/>
        </w:rPr>
        <w:tab/>
      </w:r>
      <w:r w:rsidR="00243322">
        <w:rPr>
          <w:rFonts w:ascii="Arial" w:hAnsi="Arial" w:cs="Arial"/>
          <w:b/>
          <w:bCs/>
          <w:sz w:val="22"/>
        </w:rPr>
        <w:t>S1-172390</w:t>
      </w:r>
      <w:bookmarkStart w:id="0" w:name="_GoBack"/>
      <w:bookmarkEnd w:id="0"/>
    </w:p>
    <w:p w:rsidR="0019370B" w:rsidRPr="00BF0408" w:rsidRDefault="0019370B" w:rsidP="0019370B">
      <w:pPr>
        <w:pBdr>
          <w:bottom w:val="single" w:sz="4" w:space="1" w:color="auto"/>
        </w:pBdr>
        <w:tabs>
          <w:tab w:val="right" w:pos="9214"/>
        </w:tabs>
        <w:jc w:val="both"/>
        <w:rPr>
          <w:rFonts w:ascii="Arial" w:hAnsi="Arial" w:cs="Arial"/>
          <w:b/>
        </w:rPr>
      </w:pPr>
      <w:r w:rsidRPr="000B7DB8">
        <w:rPr>
          <w:rFonts w:ascii="Arial" w:hAnsi="Arial" w:cs="Arial"/>
          <w:b/>
          <w:bCs/>
        </w:rPr>
        <w:t>Porto, Portugal, 8-12 May 2017</w:t>
      </w:r>
      <w:r w:rsidR="00243322">
        <w:rPr>
          <w:rFonts w:ascii="Arial" w:hAnsi="Arial" w:cs="Arial"/>
          <w:b/>
          <w:bCs/>
        </w:rPr>
        <w:tab/>
      </w:r>
      <w:r w:rsidR="00243322">
        <w:rPr>
          <w:rFonts w:ascii="Arial" w:hAnsi="Arial" w:cs="Arial"/>
          <w:b/>
          <w:bCs/>
        </w:rPr>
        <w:t xml:space="preserve">  </w:t>
      </w:r>
      <w:r w:rsidR="00243322">
        <w:rPr>
          <w:rFonts w:ascii="Arial" w:hAnsi="Arial" w:cs="Arial"/>
          <w:b/>
          <w:i/>
          <w:color w:val="0070C0"/>
        </w:rPr>
        <w:t>(revision of S1-17</w:t>
      </w:r>
      <w:r w:rsidR="00243322">
        <w:rPr>
          <w:rFonts w:ascii="Arial" w:hAnsi="Arial" w:cs="Arial"/>
          <w:b/>
          <w:i/>
          <w:color w:val="0070C0"/>
        </w:rPr>
        <w:t>2083</w:t>
      </w:r>
      <w:r w:rsidR="00243322">
        <w:rPr>
          <w:rFonts w:ascii="Arial" w:hAnsi="Arial" w:cs="Arial"/>
          <w:b/>
          <w:i/>
          <w:color w:val="0070C0"/>
        </w:rPr>
        <w:t>)</w:t>
      </w:r>
      <w:r>
        <w:rPr>
          <w:rFonts w:ascii="Arial" w:hAnsi="Arial" w:cs="Arial"/>
          <w:b/>
          <w:bCs/>
        </w:rPr>
        <w:tab/>
        <w:t xml:space="preserve">  </w:t>
      </w:r>
    </w:p>
    <w:p w:rsidR="0019370B" w:rsidRDefault="0019370B" w:rsidP="0019370B">
      <w:pPr>
        <w:rPr>
          <w:rFonts w:ascii="Arial" w:hAnsi="Arial" w:cs="Arial"/>
        </w:rPr>
      </w:pPr>
    </w:p>
    <w:p w:rsidR="0019370B" w:rsidRDefault="0019370B" w:rsidP="0019370B">
      <w:pPr>
        <w:spacing w:after="60"/>
        <w:ind w:left="1985" w:hanging="1985"/>
        <w:rPr>
          <w:rFonts w:ascii="Arial" w:hAnsi="Arial" w:cs="Arial"/>
        </w:rPr>
      </w:pPr>
      <w:r>
        <w:rPr>
          <w:rFonts w:ascii="Arial" w:hAnsi="Arial" w:cs="Arial"/>
          <w:b/>
        </w:rPr>
        <w:t>Title:</w:t>
      </w:r>
      <w:r>
        <w:rPr>
          <w:rFonts w:ascii="Arial" w:hAnsi="Arial" w:cs="Arial"/>
        </w:rPr>
        <w:t xml:space="preserve"> Access Control </w:t>
      </w:r>
      <w:r w:rsidR="002E4383">
        <w:rPr>
          <w:rFonts w:ascii="Arial" w:hAnsi="Arial" w:cs="Arial"/>
        </w:rPr>
        <w:t>Drafting Session</w:t>
      </w:r>
    </w:p>
    <w:p w:rsidR="0019370B" w:rsidRDefault="0019370B" w:rsidP="0019370B">
      <w:pPr>
        <w:spacing w:after="60"/>
        <w:ind w:left="1985" w:hanging="1985"/>
        <w:rPr>
          <w:rFonts w:ascii="Arial" w:hAnsi="Arial" w:cs="Arial"/>
        </w:rPr>
      </w:pPr>
      <w:r>
        <w:rPr>
          <w:rFonts w:ascii="Arial" w:hAnsi="Arial" w:cs="Arial"/>
          <w:b/>
        </w:rPr>
        <w:t>Objective:</w:t>
      </w:r>
      <w:r w:rsidR="0079051B">
        <w:rPr>
          <w:rFonts w:ascii="Arial" w:hAnsi="Arial" w:cs="Arial"/>
          <w:bCs/>
        </w:rPr>
        <w:t xml:space="preserve"> To a</w:t>
      </w:r>
      <w:r>
        <w:rPr>
          <w:rFonts w:ascii="Arial" w:hAnsi="Arial" w:cs="Arial"/>
          <w:bCs/>
        </w:rPr>
        <w:t>gree on answers to LS from CT1 (</w:t>
      </w:r>
      <w:r w:rsidRPr="000038C2">
        <w:rPr>
          <w:rFonts w:ascii="Arial" w:hAnsi="Arial" w:cs="Arial"/>
        </w:rPr>
        <w:t>C1-171965</w:t>
      </w:r>
      <w:r>
        <w:rPr>
          <w:rFonts w:ascii="Arial" w:hAnsi="Arial" w:cs="Arial"/>
        </w:rPr>
        <w:t>)</w:t>
      </w:r>
    </w:p>
    <w:p w:rsidR="00A119AE" w:rsidRDefault="00A119AE" w:rsidP="0019370B">
      <w:pPr>
        <w:spacing w:after="60"/>
        <w:ind w:left="1985" w:hanging="1985"/>
        <w:rPr>
          <w:rFonts w:ascii="Arial" w:hAnsi="Arial" w:cs="Arial"/>
        </w:rPr>
      </w:pPr>
      <w:r w:rsidRPr="00A119AE">
        <w:rPr>
          <w:rFonts w:ascii="Arial" w:hAnsi="Arial" w:cs="Arial"/>
          <w:b/>
        </w:rPr>
        <w:t>Source:</w:t>
      </w:r>
      <w:r>
        <w:rPr>
          <w:rFonts w:ascii="Arial" w:hAnsi="Arial" w:cs="Arial"/>
        </w:rPr>
        <w:t xml:space="preserve"> Intel</w:t>
      </w:r>
    </w:p>
    <w:p w:rsidR="00A119AE" w:rsidRPr="00A119AE" w:rsidRDefault="00A119AE" w:rsidP="00A119AE">
      <w:pPr>
        <w:tabs>
          <w:tab w:val="left" w:pos="2268"/>
        </w:tabs>
        <w:spacing w:after="0" w:line="240" w:lineRule="auto"/>
        <w:rPr>
          <w:rFonts w:ascii="Arial" w:eastAsia="Times New Roman" w:hAnsi="Arial" w:cs="Arial"/>
          <w:bCs/>
          <w:sz w:val="20"/>
          <w:szCs w:val="20"/>
          <w:lang w:val="en-GB"/>
        </w:rPr>
      </w:pPr>
      <w:r w:rsidRPr="00A119AE">
        <w:rPr>
          <w:rFonts w:ascii="Arial" w:eastAsia="Times New Roman" w:hAnsi="Arial" w:cs="Arial"/>
          <w:b/>
          <w:sz w:val="20"/>
          <w:szCs w:val="20"/>
          <w:lang w:val="en-GB"/>
        </w:rPr>
        <w:t>Contact Person:</w:t>
      </w:r>
      <w:r w:rsidRPr="00A119AE">
        <w:rPr>
          <w:rFonts w:ascii="Arial" w:eastAsia="Times New Roman" w:hAnsi="Arial" w:cs="Arial"/>
          <w:bCs/>
          <w:sz w:val="20"/>
          <w:szCs w:val="20"/>
          <w:lang w:val="en-GB"/>
        </w:rPr>
        <w:tab/>
      </w:r>
    </w:p>
    <w:p w:rsidR="00A119AE" w:rsidRPr="00A119AE" w:rsidRDefault="00A119AE" w:rsidP="00A119AE">
      <w:pPr>
        <w:keepNext/>
        <w:tabs>
          <w:tab w:val="left" w:pos="2268"/>
          <w:tab w:val="left" w:pos="2694"/>
        </w:tabs>
        <w:spacing w:after="0" w:line="240" w:lineRule="auto"/>
        <w:ind w:left="567"/>
        <w:outlineLvl w:val="3"/>
        <w:rPr>
          <w:rFonts w:ascii="Arial" w:eastAsia="Times New Roman" w:hAnsi="Arial" w:cs="Arial"/>
          <w:bCs/>
          <w:sz w:val="20"/>
          <w:szCs w:val="20"/>
          <w:lang w:val="en-GB"/>
        </w:rPr>
      </w:pPr>
      <w:r w:rsidRPr="00A119AE">
        <w:rPr>
          <w:rFonts w:ascii="Arial" w:eastAsia="Times New Roman" w:hAnsi="Arial" w:cs="Arial"/>
          <w:b/>
          <w:sz w:val="20"/>
          <w:szCs w:val="20"/>
          <w:lang w:val="en-GB"/>
        </w:rPr>
        <w:t xml:space="preserve">Name: </w:t>
      </w:r>
      <w:r w:rsidRPr="00A119AE">
        <w:rPr>
          <w:rFonts w:ascii="Arial" w:eastAsia="Times New Roman" w:hAnsi="Arial" w:cs="Arial"/>
          <w:sz w:val="20"/>
          <w:szCs w:val="20"/>
          <w:lang w:val="en-GB"/>
        </w:rPr>
        <w:t>Ana Lucia Pinheiro</w:t>
      </w:r>
      <w:r w:rsidRPr="00A119AE">
        <w:rPr>
          <w:rFonts w:ascii="Arial" w:eastAsia="Times New Roman" w:hAnsi="Arial" w:cs="Arial"/>
          <w:b/>
          <w:sz w:val="20"/>
          <w:szCs w:val="20"/>
          <w:lang w:val="en-GB"/>
        </w:rPr>
        <w:tab/>
      </w:r>
      <w:r w:rsidRPr="00A119AE">
        <w:rPr>
          <w:rFonts w:ascii="Arial" w:eastAsia="Times New Roman" w:hAnsi="Arial" w:cs="Arial"/>
          <w:bCs/>
          <w:sz w:val="20"/>
          <w:szCs w:val="20"/>
          <w:lang w:val="en-GB"/>
        </w:rPr>
        <w:tab/>
      </w:r>
    </w:p>
    <w:p w:rsidR="00A119AE" w:rsidRPr="00A119AE" w:rsidRDefault="00A119AE" w:rsidP="00A119AE">
      <w:pPr>
        <w:tabs>
          <w:tab w:val="left" w:pos="2268"/>
          <w:tab w:val="left" w:pos="2694"/>
        </w:tabs>
        <w:spacing w:after="0" w:line="240" w:lineRule="auto"/>
        <w:ind w:left="567"/>
        <w:rPr>
          <w:rFonts w:ascii="Arial" w:eastAsia="Times New Roman" w:hAnsi="Arial" w:cs="Arial"/>
          <w:bCs/>
          <w:sz w:val="20"/>
          <w:szCs w:val="20"/>
          <w:lang w:val="en-GB"/>
        </w:rPr>
      </w:pPr>
      <w:r w:rsidRPr="00A119AE">
        <w:rPr>
          <w:rFonts w:ascii="Arial" w:eastAsia="Times New Roman" w:hAnsi="Arial" w:cs="Arial"/>
          <w:b/>
          <w:sz w:val="20"/>
          <w:szCs w:val="20"/>
          <w:lang w:val="en-GB"/>
        </w:rPr>
        <w:t xml:space="preserve">Tel. Number: </w:t>
      </w:r>
      <w:r w:rsidRPr="00A119AE">
        <w:rPr>
          <w:rFonts w:ascii="Arial" w:eastAsia="Times New Roman" w:hAnsi="Arial" w:cs="Arial"/>
          <w:sz w:val="20"/>
          <w:szCs w:val="20"/>
          <w:lang w:val="en-GB"/>
        </w:rPr>
        <w:t>+ 1 (503) 801-0278</w:t>
      </w:r>
      <w:r w:rsidRPr="00A119AE">
        <w:rPr>
          <w:rFonts w:ascii="Arial" w:eastAsia="Times New Roman" w:hAnsi="Arial" w:cs="Arial"/>
          <w:bCs/>
          <w:sz w:val="20"/>
          <w:szCs w:val="20"/>
          <w:lang w:val="en-GB"/>
        </w:rPr>
        <w:tab/>
      </w:r>
    </w:p>
    <w:p w:rsidR="00A119AE" w:rsidRPr="00A119AE" w:rsidRDefault="00A119AE" w:rsidP="00A119AE">
      <w:pPr>
        <w:keepNext/>
        <w:tabs>
          <w:tab w:val="left" w:pos="2268"/>
          <w:tab w:val="left" w:pos="2694"/>
        </w:tabs>
        <w:spacing w:after="0" w:line="240" w:lineRule="auto"/>
        <w:ind w:left="567"/>
        <w:outlineLvl w:val="6"/>
        <w:rPr>
          <w:rFonts w:ascii="Arial" w:eastAsia="Times New Roman" w:hAnsi="Arial" w:cs="Arial"/>
          <w:bCs/>
          <w:color w:val="0000FF"/>
          <w:sz w:val="20"/>
          <w:szCs w:val="20"/>
          <w:lang w:val="de-DE"/>
        </w:rPr>
      </w:pPr>
      <w:r w:rsidRPr="00A119AE">
        <w:rPr>
          <w:rFonts w:ascii="Arial" w:eastAsia="Times New Roman" w:hAnsi="Arial" w:cs="Arial"/>
          <w:b/>
          <w:color w:val="0000FF"/>
          <w:sz w:val="20"/>
          <w:szCs w:val="20"/>
          <w:lang w:val="de-DE"/>
        </w:rPr>
        <w:t>E-mail Address:</w:t>
      </w:r>
      <w:r w:rsidRPr="00A119AE">
        <w:rPr>
          <w:rFonts w:ascii="Arial" w:eastAsia="Times New Roman" w:hAnsi="Arial" w:cs="Arial"/>
          <w:bCs/>
          <w:color w:val="0000FF"/>
          <w:sz w:val="20"/>
          <w:szCs w:val="20"/>
          <w:lang w:val="de-DE"/>
        </w:rPr>
        <w:tab/>
        <w:t>ana.lucia.a.pinheiro@intel.com</w:t>
      </w:r>
    </w:p>
    <w:p w:rsidR="00A119AE" w:rsidRDefault="00A119AE" w:rsidP="0019370B">
      <w:pPr>
        <w:spacing w:after="60"/>
        <w:ind w:left="1985" w:hanging="1985"/>
        <w:rPr>
          <w:rFonts w:ascii="Arial" w:hAnsi="Arial" w:cs="Arial"/>
        </w:rPr>
      </w:pPr>
    </w:p>
    <w:p w:rsidR="002E4383" w:rsidRDefault="002E4383" w:rsidP="0019370B">
      <w:pPr>
        <w:spacing w:after="60"/>
        <w:ind w:left="1985" w:hanging="1985"/>
        <w:rPr>
          <w:rFonts w:ascii="Arial" w:hAnsi="Arial" w:cs="Arial"/>
          <w:b/>
        </w:rPr>
      </w:pPr>
    </w:p>
    <w:p w:rsidR="00A119AE" w:rsidRPr="00A119AE" w:rsidRDefault="00A119AE" w:rsidP="00A119AE">
      <w:pPr>
        <w:pStyle w:val="Header"/>
        <w:tabs>
          <w:tab w:val="clear" w:pos="4153"/>
          <w:tab w:val="clear" w:pos="8306"/>
        </w:tabs>
        <w:rPr>
          <w:rFonts w:ascii="Arial" w:eastAsia="MS Mincho" w:hAnsi="Arial" w:cs="Arial"/>
          <w:color w:val="FF0000"/>
          <w:lang w:eastAsia="ja-JP"/>
        </w:rPr>
      </w:pPr>
      <w:r w:rsidRPr="00A119AE">
        <w:rPr>
          <w:rFonts w:ascii="Arial" w:eastAsia="MS Mincho" w:hAnsi="Arial" w:cs="Arial"/>
          <w:color w:val="FF0000"/>
          <w:lang w:eastAsia="ja-JP"/>
        </w:rPr>
        <w:t>Conclusion</w:t>
      </w:r>
      <w:r>
        <w:rPr>
          <w:rFonts w:ascii="Arial" w:eastAsia="MS Mincho" w:hAnsi="Arial" w:cs="Arial"/>
          <w:color w:val="FF0000"/>
          <w:lang w:eastAsia="ja-JP"/>
        </w:rPr>
        <w:t xml:space="preserve"> of Drafting Session</w:t>
      </w:r>
      <w:r w:rsidRPr="00A119AE">
        <w:rPr>
          <w:rFonts w:ascii="Arial" w:eastAsia="MS Mincho" w:hAnsi="Arial" w:cs="Arial"/>
          <w:color w:val="FF0000"/>
          <w:lang w:eastAsia="ja-JP"/>
        </w:rPr>
        <w:t xml:space="preserve">: </w:t>
      </w:r>
      <w:r>
        <w:rPr>
          <w:rFonts w:ascii="Arial" w:eastAsia="MS Mincho" w:hAnsi="Arial" w:cs="Arial"/>
          <w:color w:val="FF0000"/>
          <w:lang w:eastAsia="ja-JP"/>
        </w:rPr>
        <w:t>SA1 discussed in length the first question of the LS, regarding whether or not access control should apply to connected mode. SA1 was not able to</w:t>
      </w:r>
      <w:r w:rsidRPr="00A119AE">
        <w:rPr>
          <w:rFonts w:ascii="Arial" w:eastAsia="MS Mincho" w:hAnsi="Arial" w:cs="Arial"/>
          <w:color w:val="FF0000"/>
          <w:lang w:eastAsia="ja-JP"/>
        </w:rPr>
        <w:t xml:space="preserve"> reach consensus regarding </w:t>
      </w:r>
      <w:r>
        <w:rPr>
          <w:rFonts w:ascii="Arial" w:eastAsia="MS Mincho" w:hAnsi="Arial" w:cs="Arial"/>
          <w:color w:val="FF0000"/>
          <w:lang w:eastAsia="ja-JP"/>
        </w:rPr>
        <w:t>this question. It was concluded that there will be no time in this meeting to discuss all questions from the LS, and thus there was consensus that the LS will be postponed to the next SA1 meeting.</w:t>
      </w:r>
    </w:p>
    <w:p w:rsidR="00A119AE" w:rsidRDefault="00A119AE" w:rsidP="0019370B">
      <w:pPr>
        <w:spacing w:after="60"/>
        <w:ind w:left="1985" w:hanging="1985"/>
        <w:rPr>
          <w:rFonts w:ascii="Arial" w:hAnsi="Arial" w:cs="Arial"/>
          <w:b/>
        </w:rPr>
      </w:pPr>
    </w:p>
    <w:p w:rsidR="002E4383" w:rsidRDefault="002E4383" w:rsidP="0019370B">
      <w:pPr>
        <w:spacing w:after="60"/>
        <w:ind w:left="1985" w:hanging="1985"/>
        <w:rPr>
          <w:rFonts w:ascii="Arial" w:hAnsi="Arial" w:cs="Arial"/>
          <w:bCs/>
        </w:rPr>
      </w:pPr>
      <w:r>
        <w:rPr>
          <w:rFonts w:ascii="Arial" w:hAnsi="Arial" w:cs="Arial"/>
          <w:b/>
        </w:rPr>
        <w:t>Inputs to this discussion:</w:t>
      </w:r>
      <w:r>
        <w:rPr>
          <w:rFonts w:ascii="Arial" w:hAnsi="Arial" w:cs="Arial"/>
          <w:bCs/>
        </w:rPr>
        <w:t xml:space="preserve"> </w:t>
      </w:r>
    </w:p>
    <w:p w:rsidR="002E4383" w:rsidRDefault="002E4383" w:rsidP="0019370B">
      <w:pPr>
        <w:spacing w:after="60"/>
        <w:ind w:left="1985" w:hanging="1985"/>
        <w:rPr>
          <w:rFonts w:ascii="Arial" w:hAnsi="Arial" w:cs="Arial"/>
          <w:bCs/>
        </w:rPr>
      </w:pPr>
    </w:p>
    <w:tbl>
      <w:tblPr>
        <w:tblW w:w="83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8"/>
        <w:gridCol w:w="2412"/>
        <w:gridCol w:w="3981"/>
      </w:tblGrid>
      <w:tr w:rsidR="002E4383" w:rsidRPr="00A75C05" w:rsidTr="002E4383">
        <w:trPr>
          <w:trHeight w:val="141"/>
        </w:trPr>
        <w:tc>
          <w:tcPr>
            <w:tcW w:w="1918" w:type="dxa"/>
            <w:tcBorders>
              <w:top w:val="single" w:sz="4" w:space="0" w:color="auto"/>
              <w:left w:val="single" w:sz="4" w:space="0" w:color="auto"/>
              <w:bottom w:val="single" w:sz="4" w:space="0" w:color="auto"/>
              <w:right w:val="single" w:sz="4" w:space="0" w:color="auto"/>
            </w:tcBorders>
            <w:shd w:val="clear" w:color="auto" w:fill="auto"/>
          </w:tcPr>
          <w:p w:rsidR="002E4383" w:rsidRPr="00964A50" w:rsidRDefault="00243322" w:rsidP="00560499">
            <w:pPr>
              <w:snapToGrid w:val="0"/>
              <w:spacing w:after="0" w:line="240" w:lineRule="auto"/>
              <w:rPr>
                <w:rStyle w:val="Hyperlink"/>
                <w:rFonts w:eastAsia="Times New Roman" w:cs="Arial"/>
                <w:szCs w:val="18"/>
                <w:lang w:eastAsia="ar-SA"/>
              </w:rPr>
            </w:pPr>
            <w:hyperlink r:id="rId5" w:history="1">
              <w:r w:rsidR="002E4383" w:rsidRPr="00964A50">
                <w:rPr>
                  <w:rStyle w:val="Hyperlink"/>
                  <w:rFonts w:eastAsia="Times New Roman" w:cs="Arial"/>
                  <w:szCs w:val="18"/>
                  <w:lang w:eastAsia="ar-SA"/>
                </w:rPr>
                <w:t>S1-172174</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rsidR="002E4383" w:rsidRPr="00964A50" w:rsidRDefault="002E4383" w:rsidP="00560499">
            <w:pPr>
              <w:snapToGrid w:val="0"/>
              <w:spacing w:after="0" w:line="240" w:lineRule="auto"/>
              <w:rPr>
                <w:rFonts w:eastAsia="Times New Roman" w:cs="Arial"/>
                <w:szCs w:val="18"/>
                <w:lang w:eastAsia="ar-SA"/>
              </w:rPr>
            </w:pPr>
            <w:r w:rsidRPr="00964A50">
              <w:rPr>
                <w:rFonts w:eastAsia="Times New Roman" w:cs="Arial"/>
                <w:szCs w:val="18"/>
                <w:lang w:eastAsia="ar-SA"/>
              </w:rPr>
              <w:t>R2-1702441</w:t>
            </w:r>
          </w:p>
        </w:tc>
        <w:tc>
          <w:tcPr>
            <w:tcW w:w="3981" w:type="dxa"/>
            <w:tcBorders>
              <w:top w:val="single" w:sz="4" w:space="0" w:color="auto"/>
              <w:left w:val="single" w:sz="4" w:space="0" w:color="auto"/>
              <w:bottom w:val="single" w:sz="4" w:space="0" w:color="auto"/>
              <w:right w:val="single" w:sz="4" w:space="0" w:color="auto"/>
            </w:tcBorders>
            <w:shd w:val="clear" w:color="auto" w:fill="auto"/>
          </w:tcPr>
          <w:p w:rsidR="002E4383" w:rsidRPr="00964A50" w:rsidRDefault="002E4383" w:rsidP="00560499">
            <w:pPr>
              <w:snapToGrid w:val="0"/>
              <w:spacing w:after="0" w:line="240" w:lineRule="auto"/>
              <w:rPr>
                <w:rFonts w:eastAsia="Times New Roman" w:cs="Arial"/>
                <w:szCs w:val="18"/>
                <w:lang w:eastAsia="ar-SA"/>
              </w:rPr>
            </w:pPr>
            <w:r w:rsidRPr="00964A50">
              <w:rPr>
                <w:rFonts w:eastAsia="Times New Roman" w:cs="Arial"/>
                <w:szCs w:val="18"/>
                <w:lang w:eastAsia="ar-SA"/>
              </w:rPr>
              <w:t>LS on Access Control for NR</w:t>
            </w:r>
          </w:p>
        </w:tc>
      </w:tr>
      <w:tr w:rsidR="002E4383" w:rsidRPr="00A75C05" w:rsidTr="002E4383">
        <w:trPr>
          <w:trHeight w:val="141"/>
        </w:trPr>
        <w:tc>
          <w:tcPr>
            <w:tcW w:w="1918" w:type="dxa"/>
            <w:tcBorders>
              <w:top w:val="single" w:sz="4" w:space="0" w:color="auto"/>
              <w:left w:val="single" w:sz="4" w:space="0" w:color="auto"/>
              <w:bottom w:val="single" w:sz="4" w:space="0" w:color="auto"/>
              <w:right w:val="single" w:sz="4" w:space="0" w:color="auto"/>
            </w:tcBorders>
            <w:shd w:val="clear" w:color="auto" w:fill="auto"/>
          </w:tcPr>
          <w:p w:rsidR="002E4383" w:rsidRPr="00F86E10" w:rsidRDefault="00243322" w:rsidP="00560499">
            <w:pPr>
              <w:snapToGrid w:val="0"/>
              <w:spacing w:after="0" w:line="240" w:lineRule="auto"/>
              <w:rPr>
                <w:rStyle w:val="Hyperlink"/>
                <w:rFonts w:eastAsia="Times New Roman" w:cs="Arial"/>
                <w:szCs w:val="18"/>
                <w:lang w:eastAsia="ar-SA"/>
              </w:rPr>
            </w:pPr>
            <w:hyperlink r:id="rId6" w:history="1">
              <w:r w:rsidR="002E4383" w:rsidRPr="008776A7">
                <w:rPr>
                  <w:rStyle w:val="Hyperlink"/>
                  <w:rFonts w:eastAsia="Times New Roman" w:cs="Arial"/>
                  <w:szCs w:val="18"/>
                  <w:lang w:eastAsia="ar-SA"/>
                </w:rPr>
                <w:t>S1-172170</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rsidR="002E4383" w:rsidRPr="005E6CF3" w:rsidRDefault="002E4383" w:rsidP="00560499">
            <w:pPr>
              <w:snapToGrid w:val="0"/>
              <w:spacing w:after="0" w:line="240" w:lineRule="auto"/>
              <w:rPr>
                <w:rFonts w:eastAsia="Times New Roman" w:cs="Arial"/>
                <w:szCs w:val="18"/>
                <w:lang w:eastAsia="ar-SA"/>
              </w:rPr>
            </w:pPr>
            <w:r>
              <w:rPr>
                <w:rFonts w:eastAsia="Times New Roman" w:cs="Arial"/>
                <w:szCs w:val="18"/>
                <w:lang w:eastAsia="ar-SA"/>
              </w:rPr>
              <w:t>C1-171965</w:t>
            </w:r>
          </w:p>
        </w:tc>
        <w:tc>
          <w:tcPr>
            <w:tcW w:w="3981" w:type="dxa"/>
            <w:tcBorders>
              <w:top w:val="single" w:sz="4" w:space="0" w:color="auto"/>
              <w:left w:val="single" w:sz="4" w:space="0" w:color="auto"/>
              <w:bottom w:val="single" w:sz="4" w:space="0" w:color="auto"/>
              <w:right w:val="single" w:sz="4" w:space="0" w:color="auto"/>
            </w:tcBorders>
            <w:shd w:val="clear" w:color="auto" w:fill="auto"/>
          </w:tcPr>
          <w:p w:rsidR="002E4383" w:rsidRPr="005E6CF3" w:rsidRDefault="002E4383" w:rsidP="00560499">
            <w:pPr>
              <w:snapToGrid w:val="0"/>
              <w:spacing w:after="0" w:line="240" w:lineRule="auto"/>
              <w:rPr>
                <w:rFonts w:eastAsia="Times New Roman" w:cs="Arial"/>
                <w:szCs w:val="18"/>
                <w:lang w:eastAsia="ar-SA"/>
              </w:rPr>
            </w:pPr>
            <w:r>
              <w:rPr>
                <w:rFonts w:eastAsia="Times New Roman" w:cs="Arial"/>
                <w:szCs w:val="18"/>
                <w:lang w:eastAsia="ar-SA"/>
              </w:rPr>
              <w:t>LS on unified Access Control for 5G NR</w:t>
            </w:r>
          </w:p>
        </w:tc>
      </w:tr>
      <w:tr w:rsidR="002E4383" w:rsidRPr="00A75C05" w:rsidTr="002E4383">
        <w:trPr>
          <w:trHeight w:val="141"/>
        </w:trPr>
        <w:tc>
          <w:tcPr>
            <w:tcW w:w="1918" w:type="dxa"/>
            <w:tcBorders>
              <w:top w:val="single" w:sz="4" w:space="0" w:color="auto"/>
              <w:left w:val="single" w:sz="4" w:space="0" w:color="auto"/>
              <w:bottom w:val="single" w:sz="4" w:space="0" w:color="auto"/>
              <w:right w:val="single" w:sz="4" w:space="0" w:color="auto"/>
            </w:tcBorders>
            <w:shd w:val="clear" w:color="auto" w:fill="auto"/>
          </w:tcPr>
          <w:p w:rsidR="002E4383" w:rsidRPr="00964A50" w:rsidRDefault="00243322" w:rsidP="00560499">
            <w:pPr>
              <w:snapToGrid w:val="0"/>
              <w:spacing w:after="0" w:line="240" w:lineRule="auto"/>
            </w:pPr>
            <w:hyperlink r:id="rId7" w:history="1">
              <w:r w:rsidR="002E4383" w:rsidRPr="00964A50">
                <w:rPr>
                  <w:rStyle w:val="Hyperlink"/>
                  <w:rFonts w:cs="Arial"/>
                </w:rPr>
                <w:t>S1-172213</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rsidR="002E4383" w:rsidRPr="00964A50" w:rsidRDefault="002E4383" w:rsidP="00560499">
            <w:pPr>
              <w:snapToGrid w:val="0"/>
              <w:spacing w:after="0" w:line="240" w:lineRule="auto"/>
              <w:rPr>
                <w:noProof/>
                <w:lang w:eastAsia="ko-KR"/>
              </w:rPr>
            </w:pPr>
            <w:r w:rsidRPr="00964A50">
              <w:rPr>
                <w:noProof/>
                <w:lang w:eastAsia="ko-KR"/>
              </w:rPr>
              <w:t>LG Electronics</w:t>
            </w:r>
          </w:p>
        </w:tc>
        <w:tc>
          <w:tcPr>
            <w:tcW w:w="3981" w:type="dxa"/>
            <w:tcBorders>
              <w:top w:val="single" w:sz="4" w:space="0" w:color="auto"/>
              <w:left w:val="single" w:sz="4" w:space="0" w:color="auto"/>
              <w:bottom w:val="single" w:sz="4" w:space="0" w:color="auto"/>
              <w:right w:val="single" w:sz="4" w:space="0" w:color="auto"/>
            </w:tcBorders>
            <w:shd w:val="clear" w:color="auto" w:fill="auto"/>
          </w:tcPr>
          <w:p w:rsidR="002E4383" w:rsidRPr="00964A50" w:rsidRDefault="002E4383" w:rsidP="00560499">
            <w:pPr>
              <w:snapToGrid w:val="0"/>
              <w:spacing w:after="0" w:line="240" w:lineRule="auto"/>
              <w:rPr>
                <w:rFonts w:eastAsia="Times New Roman" w:cs="Arial"/>
                <w:szCs w:val="18"/>
                <w:lang w:eastAsia="ar-SA"/>
              </w:rPr>
            </w:pPr>
            <w:r w:rsidRPr="00964A50">
              <w:rPr>
                <w:rFonts w:eastAsia="Times New Roman" w:cs="Arial"/>
                <w:szCs w:val="18"/>
                <w:lang w:eastAsia="ar-SA"/>
              </w:rPr>
              <w:t>CR22.261v15.0.0: Requirements on Access Control in 5G system</w:t>
            </w:r>
          </w:p>
        </w:tc>
      </w:tr>
      <w:tr w:rsidR="002E4383" w:rsidRPr="00A75C05" w:rsidTr="002E4383">
        <w:trPr>
          <w:trHeight w:val="141"/>
        </w:trPr>
        <w:tc>
          <w:tcPr>
            <w:tcW w:w="1918" w:type="dxa"/>
            <w:tcBorders>
              <w:top w:val="single" w:sz="4" w:space="0" w:color="auto"/>
              <w:left w:val="single" w:sz="4" w:space="0" w:color="auto"/>
              <w:bottom w:val="single" w:sz="4" w:space="0" w:color="auto"/>
              <w:right w:val="single" w:sz="4" w:space="0" w:color="auto"/>
            </w:tcBorders>
            <w:shd w:val="clear" w:color="auto" w:fill="auto"/>
          </w:tcPr>
          <w:p w:rsidR="002E4383" w:rsidRPr="00964A50" w:rsidRDefault="00243322" w:rsidP="00560499">
            <w:pPr>
              <w:snapToGrid w:val="0"/>
              <w:spacing w:after="0" w:line="240" w:lineRule="auto"/>
              <w:rPr>
                <w:rStyle w:val="Hyperlink"/>
                <w:rFonts w:eastAsia="Times New Roman" w:cs="Arial"/>
                <w:szCs w:val="18"/>
                <w:lang w:eastAsia="ar-SA"/>
              </w:rPr>
            </w:pPr>
            <w:hyperlink r:id="rId8" w:history="1">
              <w:r w:rsidR="002E4383" w:rsidRPr="00964A50">
                <w:rPr>
                  <w:rStyle w:val="Hyperlink"/>
                  <w:rFonts w:eastAsia="Times New Roman" w:cs="Arial"/>
                  <w:szCs w:val="18"/>
                  <w:lang w:eastAsia="ar-SA"/>
                </w:rPr>
                <w:t>S1-172082</w:t>
              </w:r>
            </w:hyperlink>
          </w:p>
        </w:tc>
        <w:tc>
          <w:tcPr>
            <w:tcW w:w="2412" w:type="dxa"/>
            <w:tcBorders>
              <w:top w:val="single" w:sz="4" w:space="0" w:color="auto"/>
              <w:left w:val="single" w:sz="4" w:space="0" w:color="auto"/>
              <w:bottom w:val="single" w:sz="4" w:space="0" w:color="auto"/>
              <w:right w:val="single" w:sz="4" w:space="0" w:color="auto"/>
            </w:tcBorders>
            <w:shd w:val="clear" w:color="auto" w:fill="auto"/>
          </w:tcPr>
          <w:p w:rsidR="002E4383" w:rsidRPr="00964A50" w:rsidRDefault="002E4383" w:rsidP="00560499">
            <w:pPr>
              <w:snapToGrid w:val="0"/>
              <w:spacing w:after="0" w:line="240" w:lineRule="auto"/>
              <w:rPr>
                <w:noProof/>
              </w:rPr>
            </w:pPr>
            <w:r w:rsidRPr="00964A50">
              <w:rPr>
                <w:noProof/>
              </w:rPr>
              <w:t>Intel Corporation</w:t>
            </w:r>
          </w:p>
        </w:tc>
        <w:tc>
          <w:tcPr>
            <w:tcW w:w="3981" w:type="dxa"/>
            <w:tcBorders>
              <w:top w:val="single" w:sz="4" w:space="0" w:color="auto"/>
              <w:left w:val="single" w:sz="4" w:space="0" w:color="auto"/>
              <w:bottom w:val="single" w:sz="4" w:space="0" w:color="auto"/>
              <w:right w:val="single" w:sz="4" w:space="0" w:color="auto"/>
            </w:tcBorders>
            <w:shd w:val="clear" w:color="auto" w:fill="auto"/>
          </w:tcPr>
          <w:p w:rsidR="002E4383" w:rsidRPr="00964A50" w:rsidRDefault="002E4383" w:rsidP="00560499">
            <w:pPr>
              <w:snapToGrid w:val="0"/>
              <w:spacing w:after="0" w:line="240" w:lineRule="auto"/>
              <w:rPr>
                <w:noProof/>
              </w:rPr>
            </w:pPr>
            <w:r w:rsidRPr="00964A50">
              <w:rPr>
                <w:rFonts w:eastAsia="Times New Roman" w:cs="Arial"/>
                <w:szCs w:val="18"/>
                <w:lang w:eastAsia="ar-SA"/>
              </w:rPr>
              <w:t xml:space="preserve">CR22.261v15.0.0: </w:t>
            </w:r>
            <w:r w:rsidRPr="00964A50">
              <w:rPr>
                <w:noProof/>
              </w:rPr>
              <w:t>5G NR Access Control</w:t>
            </w:r>
          </w:p>
        </w:tc>
      </w:tr>
    </w:tbl>
    <w:p w:rsidR="002E4383" w:rsidRPr="000038C2" w:rsidRDefault="002E4383" w:rsidP="0019370B">
      <w:pPr>
        <w:spacing w:after="60"/>
        <w:ind w:left="1985" w:hanging="1985"/>
        <w:rPr>
          <w:rFonts w:ascii="Arial" w:hAnsi="Arial" w:cs="Arial"/>
          <w:bCs/>
        </w:rPr>
      </w:pPr>
    </w:p>
    <w:p w:rsidR="002E4383" w:rsidRDefault="002E4383" w:rsidP="00305187">
      <w:pPr>
        <w:pStyle w:val="Header"/>
        <w:tabs>
          <w:tab w:val="clear" w:pos="4153"/>
          <w:tab w:val="clear" w:pos="8306"/>
        </w:tabs>
        <w:rPr>
          <w:rFonts w:ascii="Arial" w:eastAsia="MS Mincho" w:hAnsi="Arial" w:cs="Arial"/>
          <w:color w:val="0000FF"/>
          <w:lang w:eastAsia="ja-JP"/>
        </w:rPr>
      </w:pPr>
    </w:p>
    <w:p w:rsidR="00305187" w:rsidRDefault="000F378D" w:rsidP="00305187">
      <w:pPr>
        <w:pStyle w:val="Header"/>
        <w:tabs>
          <w:tab w:val="clear" w:pos="4153"/>
          <w:tab w:val="clear" w:pos="8306"/>
        </w:tabs>
        <w:rPr>
          <w:rFonts w:ascii="Arial" w:eastAsia="MS Mincho" w:hAnsi="Arial" w:cs="Arial"/>
          <w:color w:val="0000FF"/>
          <w:lang w:eastAsia="ja-JP"/>
        </w:rPr>
      </w:pPr>
      <w:r>
        <w:rPr>
          <w:rFonts w:ascii="Arial" w:eastAsia="MS Mincho" w:hAnsi="Arial" w:cs="Arial"/>
          <w:color w:val="0000FF"/>
          <w:lang w:eastAsia="ja-JP"/>
        </w:rPr>
        <w:t>Question</w:t>
      </w:r>
      <w:r w:rsidR="0019370B">
        <w:rPr>
          <w:rFonts w:ascii="Arial" w:eastAsia="MS Mincho" w:hAnsi="Arial" w:cs="Arial"/>
          <w:color w:val="0000FF"/>
          <w:lang w:eastAsia="ja-JP"/>
        </w:rPr>
        <w:t xml:space="preserve"> 1</w:t>
      </w:r>
      <w:r>
        <w:rPr>
          <w:rFonts w:ascii="Arial" w:eastAsia="MS Mincho" w:hAnsi="Arial" w:cs="Arial"/>
          <w:color w:val="0000FF"/>
          <w:lang w:eastAsia="ja-JP"/>
        </w:rPr>
        <w:t xml:space="preserve">: </w:t>
      </w:r>
      <w:r w:rsidR="00305187" w:rsidRPr="002D5DEA">
        <w:rPr>
          <w:rFonts w:ascii="Arial" w:eastAsia="MS Mincho" w:hAnsi="Arial" w:cs="Arial"/>
          <w:color w:val="0000FF"/>
          <w:lang w:eastAsia="ja-JP"/>
        </w:rPr>
        <w:t>Is there a service requirement to support access control in connected mode for 5GS?</w:t>
      </w:r>
    </w:p>
    <w:p w:rsidR="00305187" w:rsidRDefault="00305187" w:rsidP="00305187">
      <w:pPr>
        <w:pStyle w:val="Header"/>
        <w:tabs>
          <w:tab w:val="clear" w:pos="4153"/>
          <w:tab w:val="clear" w:pos="8306"/>
        </w:tabs>
        <w:rPr>
          <w:rFonts w:ascii="Arial" w:eastAsia="MS Mincho" w:hAnsi="Arial" w:cs="Arial"/>
          <w:color w:val="0000FF"/>
          <w:lang w:eastAsia="ja-JP"/>
        </w:rPr>
      </w:pPr>
    </w:p>
    <w:p w:rsidR="000F378D" w:rsidRDefault="000F378D" w:rsidP="00F41DB4">
      <w:pPr>
        <w:pStyle w:val="Header"/>
        <w:tabs>
          <w:tab w:val="clear" w:pos="4153"/>
          <w:tab w:val="clear" w:pos="8306"/>
        </w:tabs>
        <w:rPr>
          <w:rFonts w:ascii="Arial" w:eastAsia="MS Mincho" w:hAnsi="Arial" w:cs="Arial"/>
          <w:color w:val="000000" w:themeColor="text1"/>
          <w:lang w:eastAsia="ja-JP"/>
        </w:rPr>
      </w:pPr>
      <w:r>
        <w:rPr>
          <w:rFonts w:ascii="Arial" w:eastAsia="MS Mincho" w:hAnsi="Arial" w:cs="Arial"/>
          <w:color w:val="000000" w:themeColor="text1"/>
          <w:highlight w:val="yellow"/>
          <w:lang w:eastAsia="ja-JP"/>
        </w:rPr>
        <w:t>Suggested answer</w:t>
      </w:r>
      <w:r w:rsidR="00305187" w:rsidRPr="00305187">
        <w:rPr>
          <w:rFonts w:ascii="Arial" w:eastAsia="MS Mincho" w:hAnsi="Arial" w:cs="Arial"/>
          <w:color w:val="000000" w:themeColor="text1"/>
          <w:lang w:eastAsia="ja-JP"/>
        </w:rPr>
        <w:t>:</w:t>
      </w:r>
    </w:p>
    <w:p w:rsidR="00F41DB4" w:rsidRDefault="00F41DB4" w:rsidP="00F41DB4">
      <w:pPr>
        <w:pStyle w:val="Header"/>
        <w:tabs>
          <w:tab w:val="clear" w:pos="4153"/>
          <w:tab w:val="clear" w:pos="8306"/>
        </w:tabs>
        <w:rPr>
          <w:rFonts w:ascii="Arial" w:eastAsia="MS Mincho" w:hAnsi="Arial" w:cs="Arial"/>
          <w:color w:val="000000" w:themeColor="text1"/>
          <w:lang w:eastAsia="ja-JP"/>
        </w:rPr>
      </w:pPr>
    </w:p>
    <w:p w:rsidR="00305187" w:rsidRDefault="000F378D" w:rsidP="00F41DB4">
      <w:pPr>
        <w:pStyle w:val="Header"/>
        <w:tabs>
          <w:tab w:val="clear" w:pos="4153"/>
          <w:tab w:val="clear" w:pos="8306"/>
        </w:tabs>
        <w:rPr>
          <w:rFonts w:ascii="Arial" w:eastAsia="MS Mincho" w:hAnsi="Arial" w:cs="Arial"/>
          <w:color w:val="000000" w:themeColor="text1"/>
          <w:lang w:eastAsia="ja-JP"/>
        </w:rPr>
      </w:pPr>
      <w:r>
        <w:rPr>
          <w:rFonts w:ascii="Arial" w:eastAsia="MS Mincho" w:hAnsi="Arial" w:cs="Arial"/>
          <w:color w:val="000000" w:themeColor="text1"/>
          <w:lang w:eastAsia="ja-JP"/>
        </w:rPr>
        <w:t>Yes, but only</w:t>
      </w:r>
      <w:r w:rsidR="008D0558">
        <w:rPr>
          <w:rFonts w:ascii="Arial" w:eastAsia="MS Mincho" w:hAnsi="Arial" w:cs="Arial"/>
          <w:color w:val="000000" w:themeColor="text1"/>
          <w:lang w:eastAsia="ja-JP"/>
        </w:rPr>
        <w:t xml:space="preserve"> SSAC functionality applies. We</w:t>
      </w:r>
      <w:r w:rsidR="00305187">
        <w:rPr>
          <w:rFonts w:ascii="Arial" w:eastAsia="MS Mincho" w:hAnsi="Arial" w:cs="Arial"/>
          <w:color w:val="000000" w:themeColor="text1"/>
          <w:lang w:eastAsia="ja-JP"/>
        </w:rPr>
        <w:t xml:space="preserve"> </w:t>
      </w:r>
      <w:r>
        <w:rPr>
          <w:rFonts w:ascii="Arial" w:eastAsia="MS Mincho" w:hAnsi="Arial" w:cs="Arial"/>
          <w:color w:val="000000" w:themeColor="text1"/>
          <w:lang w:eastAsia="ja-JP"/>
        </w:rPr>
        <w:t xml:space="preserve">should </w:t>
      </w:r>
      <w:r w:rsidR="00100C12">
        <w:rPr>
          <w:rFonts w:ascii="Arial" w:eastAsia="MS Mincho" w:hAnsi="Arial" w:cs="Arial"/>
          <w:color w:val="000000" w:themeColor="text1"/>
          <w:lang w:eastAsia="ja-JP"/>
        </w:rPr>
        <w:t>leave the option to add other type of</w:t>
      </w:r>
      <w:r w:rsidR="00305187">
        <w:rPr>
          <w:rFonts w:ascii="Arial" w:eastAsia="MS Mincho" w:hAnsi="Arial" w:cs="Arial"/>
          <w:color w:val="000000" w:themeColor="text1"/>
          <w:lang w:eastAsia="ja-JP"/>
        </w:rPr>
        <w:t xml:space="preserve"> control later</w:t>
      </w:r>
      <w:r w:rsidR="008D0558">
        <w:rPr>
          <w:rFonts w:ascii="Arial" w:eastAsia="MS Mincho" w:hAnsi="Arial" w:cs="Arial"/>
          <w:color w:val="000000" w:themeColor="text1"/>
          <w:lang w:eastAsia="ja-JP"/>
        </w:rPr>
        <w:t>,</w:t>
      </w:r>
      <w:r w:rsidR="00305187">
        <w:rPr>
          <w:rFonts w:ascii="Arial" w:eastAsia="MS Mincho" w:hAnsi="Arial" w:cs="Arial"/>
          <w:color w:val="000000" w:themeColor="text1"/>
          <w:lang w:eastAsia="ja-JP"/>
        </w:rPr>
        <w:t xml:space="preserve"> if needed. </w:t>
      </w:r>
    </w:p>
    <w:p w:rsidR="00305187" w:rsidRDefault="00305187" w:rsidP="00305187">
      <w:pPr>
        <w:pStyle w:val="Header"/>
        <w:tabs>
          <w:tab w:val="clear" w:pos="4153"/>
          <w:tab w:val="clear" w:pos="8306"/>
        </w:tabs>
        <w:rPr>
          <w:rFonts w:ascii="Arial" w:hAnsi="Arial" w:cs="Arial"/>
        </w:rPr>
      </w:pPr>
    </w:p>
    <w:p w:rsidR="00305187" w:rsidRDefault="000F378D" w:rsidP="00305187">
      <w:pPr>
        <w:rPr>
          <w:rFonts w:ascii="Arial" w:hAnsi="Arial" w:cs="Arial"/>
          <w:bCs/>
          <w:color w:val="0000FF"/>
        </w:rPr>
      </w:pPr>
      <w:r>
        <w:rPr>
          <w:rFonts w:ascii="Arial" w:hAnsi="Arial" w:cs="Arial"/>
          <w:color w:val="0000FF"/>
        </w:rPr>
        <w:t>Question</w:t>
      </w:r>
      <w:r w:rsidR="0019370B">
        <w:rPr>
          <w:rFonts w:ascii="Arial" w:hAnsi="Arial" w:cs="Arial"/>
          <w:color w:val="0000FF"/>
        </w:rPr>
        <w:t xml:space="preserve"> 2</w:t>
      </w:r>
      <w:r>
        <w:rPr>
          <w:rFonts w:ascii="Arial" w:hAnsi="Arial" w:cs="Arial"/>
          <w:color w:val="0000FF"/>
        </w:rPr>
        <w:t xml:space="preserve">: </w:t>
      </w:r>
      <w:r w:rsidR="00305187" w:rsidRPr="002D5DEA">
        <w:rPr>
          <w:rFonts w:ascii="Arial" w:hAnsi="Arial" w:cs="Arial"/>
          <w:color w:val="0000FF"/>
        </w:rPr>
        <w:t>W</w:t>
      </w:r>
      <w:r w:rsidR="00305187" w:rsidRPr="002D5DEA">
        <w:rPr>
          <w:rFonts w:ascii="Arial" w:hAnsi="Arial" w:cs="Arial"/>
          <w:bCs/>
          <w:color w:val="0000FF"/>
        </w:rPr>
        <w:t>hat device properties, device types or profiles, kinds of services, applications or call types etc. should be taken into account for access category mapping and will SA1 define corresponding stage 1 requirements?</w:t>
      </w:r>
    </w:p>
    <w:p w:rsidR="00245F93" w:rsidRDefault="002E4383" w:rsidP="00245F93">
      <w:r>
        <w:rPr>
          <w:highlight w:val="yellow"/>
        </w:rPr>
        <w:t>Option</w:t>
      </w:r>
      <w:r w:rsidR="00245F93">
        <w:rPr>
          <w:highlight w:val="yellow"/>
        </w:rPr>
        <w:t xml:space="preserve"> 1</w:t>
      </w:r>
      <w:r w:rsidR="0019370B">
        <w:rPr>
          <w:highlight w:val="yellow"/>
        </w:rPr>
        <w:t xml:space="preserve"> (</w:t>
      </w:r>
      <w:r>
        <w:rPr>
          <w:highlight w:val="yellow"/>
        </w:rPr>
        <w:t xml:space="preserve">mostly </w:t>
      </w:r>
      <w:r w:rsidR="0019370B">
        <w:rPr>
          <w:highlight w:val="yellow"/>
        </w:rPr>
        <w:t xml:space="preserve">based on Intel </w:t>
      </w:r>
      <w:r>
        <w:rPr>
          <w:highlight w:val="yellow"/>
        </w:rPr>
        <w:t xml:space="preserve">CR </w:t>
      </w:r>
      <w:r w:rsidR="0019370B">
        <w:rPr>
          <w:highlight w:val="yellow"/>
        </w:rPr>
        <w:t>paper)</w:t>
      </w:r>
      <w:r w:rsidR="00305187" w:rsidRPr="00245F93">
        <w:rPr>
          <w:highlight w:val="yellow"/>
        </w:rPr>
        <w:t>:</w:t>
      </w:r>
      <w:r w:rsidR="00305187">
        <w:t xml:space="preserve"> </w:t>
      </w:r>
    </w:p>
    <w:p w:rsidR="00F41DB4" w:rsidRPr="00F41DB4" w:rsidRDefault="00F41DB4" w:rsidP="00F41DB4">
      <w:r w:rsidRPr="00F41DB4">
        <w:rPr>
          <w:rFonts w:eastAsia="SimSun"/>
        </w:rPr>
        <w:t xml:space="preserve">Access categories are based on various criteria such as </w:t>
      </w:r>
    </w:p>
    <w:p w:rsidR="00305187" w:rsidRDefault="00305187" w:rsidP="00305187">
      <w:pPr>
        <w:pStyle w:val="ListParagraph"/>
        <w:numPr>
          <w:ilvl w:val="1"/>
          <w:numId w:val="3"/>
        </w:numPr>
      </w:pPr>
      <w:r>
        <w:t>Access Class (</w:t>
      </w:r>
      <w:r w:rsidR="00F204E5">
        <w:t xml:space="preserve">or AC </w:t>
      </w:r>
      <w:r>
        <w:t>range</w:t>
      </w:r>
      <w:r w:rsidR="00F204E5">
        <w:t>)</w:t>
      </w:r>
    </w:p>
    <w:p w:rsidR="00305187" w:rsidRDefault="00305187" w:rsidP="00305187">
      <w:pPr>
        <w:pStyle w:val="ListParagraph"/>
        <w:numPr>
          <w:ilvl w:val="1"/>
          <w:numId w:val="3"/>
        </w:numPr>
      </w:pPr>
      <w:r>
        <w:t>Relationshi</w:t>
      </w:r>
      <w:r w:rsidR="00F41DB4">
        <w:t>p between the UE and the PLMN (</w:t>
      </w:r>
      <w:proofErr w:type="spellStart"/>
      <w:r w:rsidR="00F41DB4">
        <w:t>e.g</w:t>
      </w:r>
      <w:proofErr w:type="spellEnd"/>
      <w:r w:rsidR="00F41DB4">
        <w:t xml:space="preserve">, </w:t>
      </w:r>
      <w:r>
        <w:t>HPLMN, equivalent HPLMN, most preferred PLMN</w:t>
      </w:r>
      <w:r w:rsidR="00F41DB4">
        <w:t>)</w:t>
      </w:r>
    </w:p>
    <w:p w:rsidR="00305187" w:rsidRDefault="00F41DB4" w:rsidP="00305187">
      <w:pPr>
        <w:pStyle w:val="ListParagraph"/>
        <w:numPr>
          <w:ilvl w:val="1"/>
          <w:numId w:val="3"/>
        </w:numPr>
      </w:pPr>
      <w:r>
        <w:t xml:space="preserve">Type of UE (e.g., </w:t>
      </w:r>
      <w:r w:rsidR="00305187">
        <w:t>delay tolerant or non-delay tolerant</w:t>
      </w:r>
      <w:r>
        <w:t>)</w:t>
      </w:r>
    </w:p>
    <w:p w:rsidR="00F204E5" w:rsidRDefault="00305187" w:rsidP="00305187">
      <w:pPr>
        <w:pStyle w:val="ListParagraph"/>
        <w:numPr>
          <w:ilvl w:val="1"/>
          <w:numId w:val="3"/>
        </w:numPr>
      </w:pPr>
      <w:r>
        <w:t>Type of access attempt</w:t>
      </w:r>
      <w:r w:rsidR="00F41DB4">
        <w:t>, e.g.</w:t>
      </w:r>
      <w:r>
        <w:t xml:space="preserve">: </w:t>
      </w:r>
    </w:p>
    <w:p w:rsidR="00F204E5" w:rsidRDefault="00F204E5" w:rsidP="00F204E5">
      <w:pPr>
        <w:pStyle w:val="ListParagraph"/>
        <w:numPr>
          <w:ilvl w:val="2"/>
          <w:numId w:val="3"/>
        </w:numPr>
      </w:pPr>
      <w:r>
        <w:t xml:space="preserve">For </w:t>
      </w:r>
      <w:r w:rsidR="00305187">
        <w:t>IMS</w:t>
      </w:r>
      <w:r>
        <w:t>:</w:t>
      </w:r>
      <w:r w:rsidR="00305187">
        <w:t xml:space="preserve"> </w:t>
      </w:r>
      <w:proofErr w:type="spellStart"/>
      <w:r w:rsidR="00305187">
        <w:t>MMTel</w:t>
      </w:r>
      <w:proofErr w:type="spellEnd"/>
      <w:r w:rsidR="00305187">
        <w:t xml:space="preserve"> voice, </w:t>
      </w:r>
      <w:proofErr w:type="spellStart"/>
      <w:r w:rsidR="00305187">
        <w:t>MMTel</w:t>
      </w:r>
      <w:proofErr w:type="spellEnd"/>
      <w:r w:rsidR="00305187">
        <w:t xml:space="preserve"> video or SMS over IMS</w:t>
      </w:r>
    </w:p>
    <w:p w:rsidR="00305187" w:rsidRDefault="00F204E5" w:rsidP="00F204E5">
      <w:pPr>
        <w:pStyle w:val="ListParagraph"/>
        <w:numPr>
          <w:ilvl w:val="2"/>
          <w:numId w:val="3"/>
        </w:numPr>
      </w:pPr>
      <w:r>
        <w:lastRenderedPageBreak/>
        <w:t xml:space="preserve">For </w:t>
      </w:r>
      <w:r w:rsidR="00305187">
        <w:t>non-IMS</w:t>
      </w:r>
      <w:r>
        <w:t>: application category</w:t>
      </w:r>
    </w:p>
    <w:p w:rsidR="00305187" w:rsidRDefault="00305187" w:rsidP="00305187">
      <w:pPr>
        <w:pStyle w:val="ListParagraph"/>
        <w:numPr>
          <w:ilvl w:val="1"/>
          <w:numId w:val="3"/>
        </w:numPr>
      </w:pPr>
      <w:r w:rsidRPr="000F378D">
        <w:t>Connection state applicable: idle or connected</w:t>
      </w:r>
    </w:p>
    <w:p w:rsidR="002E4383" w:rsidRPr="000F378D" w:rsidRDefault="002E4383" w:rsidP="002E4383">
      <w:r>
        <w:t>The above parameters are the ones used in legacy access control. In 5G system, the specific network slice that the UE wants to access may also be considered as part of access control criteria and may also be considered as part of the access category definition.</w:t>
      </w:r>
    </w:p>
    <w:p w:rsidR="002E4383" w:rsidRDefault="002E4383" w:rsidP="00245F93">
      <w:pPr>
        <w:rPr>
          <w:highlight w:val="yellow"/>
        </w:rPr>
      </w:pPr>
    </w:p>
    <w:p w:rsidR="00245F93" w:rsidRDefault="002E4383" w:rsidP="00245F93">
      <w:r>
        <w:rPr>
          <w:highlight w:val="yellow"/>
        </w:rPr>
        <w:t>Option</w:t>
      </w:r>
      <w:r w:rsidR="00245F93">
        <w:rPr>
          <w:highlight w:val="yellow"/>
        </w:rPr>
        <w:t xml:space="preserve"> 2</w:t>
      </w:r>
      <w:r w:rsidR="0019370B">
        <w:rPr>
          <w:highlight w:val="yellow"/>
        </w:rPr>
        <w:t xml:space="preserve"> (</w:t>
      </w:r>
      <w:r>
        <w:rPr>
          <w:highlight w:val="yellow"/>
        </w:rPr>
        <w:t xml:space="preserve">Ana’s proposal mostly </w:t>
      </w:r>
      <w:r w:rsidR="0019370B">
        <w:rPr>
          <w:highlight w:val="yellow"/>
        </w:rPr>
        <w:t xml:space="preserve">based on LGE </w:t>
      </w:r>
      <w:proofErr w:type="gramStart"/>
      <w:r>
        <w:rPr>
          <w:highlight w:val="yellow"/>
        </w:rPr>
        <w:t xml:space="preserve">CR </w:t>
      </w:r>
      <w:r w:rsidR="0019370B">
        <w:rPr>
          <w:highlight w:val="yellow"/>
        </w:rPr>
        <w:t>)</w:t>
      </w:r>
      <w:proofErr w:type="gramEnd"/>
      <w:r w:rsidR="00245F93" w:rsidRPr="00245F93">
        <w:rPr>
          <w:highlight w:val="yellow"/>
        </w:rPr>
        <w:t>:</w:t>
      </w:r>
      <w:r w:rsidR="00245F93">
        <w:t xml:space="preserve"> </w:t>
      </w:r>
    </w:p>
    <w:p w:rsidR="00245F93" w:rsidRPr="00F204E5" w:rsidRDefault="00245F93" w:rsidP="00245F93">
      <w:pPr>
        <w:rPr>
          <w:rFonts w:eastAsia="SimSun"/>
        </w:rPr>
      </w:pPr>
      <w:r>
        <w:rPr>
          <w:rFonts w:eastAsia="SimSun"/>
        </w:rPr>
        <w:t>Access categories are</w:t>
      </w:r>
      <w:r w:rsidR="00F204E5">
        <w:rPr>
          <w:rFonts w:eastAsia="SimSun"/>
        </w:rPr>
        <w:t xml:space="preserve"> based on various criteria such as</w:t>
      </w:r>
      <w:r w:rsidRPr="004810AC">
        <w:rPr>
          <w:rFonts w:eastAsia="SimSun"/>
        </w:rPr>
        <w:t xml:space="preserve"> device type, subscription, applica</w:t>
      </w:r>
      <w:r w:rsidR="00F204E5">
        <w:rPr>
          <w:rFonts w:eastAsia="SimSun"/>
        </w:rPr>
        <w:t>tions.</w:t>
      </w:r>
    </w:p>
    <w:p w:rsidR="000F378D" w:rsidRDefault="000F378D" w:rsidP="000F378D">
      <w:pPr>
        <w:rPr>
          <w:rFonts w:ascii="Arial" w:eastAsia="MS Mincho" w:hAnsi="Arial" w:cs="Arial"/>
          <w:color w:val="0000FF"/>
          <w:lang w:eastAsia="ja-JP"/>
        </w:rPr>
      </w:pPr>
      <w:r>
        <w:rPr>
          <w:rFonts w:ascii="Arial" w:eastAsia="MS Mincho" w:hAnsi="Arial" w:cs="Arial"/>
          <w:color w:val="0000FF"/>
          <w:lang w:eastAsia="ja-JP"/>
        </w:rPr>
        <w:t>Question</w:t>
      </w:r>
      <w:r w:rsidR="0019370B">
        <w:rPr>
          <w:rFonts w:ascii="Arial" w:eastAsia="MS Mincho" w:hAnsi="Arial" w:cs="Arial"/>
          <w:color w:val="0000FF"/>
          <w:lang w:eastAsia="ja-JP"/>
        </w:rPr>
        <w:t xml:space="preserve"> 3</w:t>
      </w:r>
      <w:r>
        <w:rPr>
          <w:rFonts w:ascii="Arial" w:eastAsia="MS Mincho" w:hAnsi="Arial" w:cs="Arial"/>
          <w:color w:val="0000FF"/>
          <w:lang w:eastAsia="ja-JP"/>
        </w:rPr>
        <w:t xml:space="preserve">: </w:t>
      </w:r>
      <w:r w:rsidRPr="00313CF3">
        <w:rPr>
          <w:rFonts w:ascii="Arial" w:eastAsia="MS Mincho" w:hAnsi="Arial" w:cs="Arial" w:hint="eastAsia"/>
          <w:color w:val="0000FF"/>
          <w:lang w:eastAsia="ja-JP"/>
        </w:rPr>
        <w:t>The feasibility of applying this unified access barring mecha</w:t>
      </w:r>
      <w:r w:rsidR="00245F93">
        <w:rPr>
          <w:rFonts w:ascii="Arial" w:eastAsia="MS Mincho" w:hAnsi="Arial" w:cs="Arial" w:hint="eastAsia"/>
          <w:color w:val="0000FF"/>
          <w:lang w:eastAsia="ja-JP"/>
        </w:rPr>
        <w:t>nism in network slices scenario</w:t>
      </w:r>
    </w:p>
    <w:p w:rsidR="00245F93" w:rsidRDefault="00245F93" w:rsidP="00F41DB4">
      <w:r w:rsidRPr="00F41DB4">
        <w:rPr>
          <w:highlight w:val="yellow"/>
        </w:rPr>
        <w:t>Suggested answer:</w:t>
      </w:r>
      <w:r>
        <w:t xml:space="preserve"> </w:t>
      </w:r>
    </w:p>
    <w:p w:rsidR="000F378D" w:rsidRPr="00245F93" w:rsidRDefault="00F204E5" w:rsidP="00F41DB4">
      <w:r w:rsidRPr="00F41DB4">
        <w:rPr>
          <w:rFonts w:ascii="Arial" w:hAnsi="Arial" w:cs="Arial"/>
        </w:rPr>
        <w:t>SA1 cannot comment on feasibility, this question is left for SA2 to answer.</w:t>
      </w:r>
    </w:p>
    <w:p w:rsidR="00245F93" w:rsidRDefault="00245F93" w:rsidP="00305187">
      <w:pPr>
        <w:pStyle w:val="Header"/>
        <w:tabs>
          <w:tab w:val="clear" w:pos="4153"/>
          <w:tab w:val="clear" w:pos="8306"/>
        </w:tabs>
        <w:rPr>
          <w:rFonts w:ascii="Arial" w:hAnsi="Arial" w:cs="Arial"/>
        </w:rPr>
      </w:pPr>
    </w:p>
    <w:p w:rsidR="00305187" w:rsidRPr="00FB636A" w:rsidRDefault="000F378D" w:rsidP="00305187">
      <w:pPr>
        <w:rPr>
          <w:rFonts w:ascii="Arial" w:eastAsia="MS Mincho" w:hAnsi="Arial" w:cs="Arial"/>
          <w:color w:val="0000FF"/>
          <w:lang w:eastAsia="ja-JP"/>
        </w:rPr>
      </w:pPr>
      <w:r>
        <w:rPr>
          <w:rFonts w:ascii="Arial" w:eastAsia="MS Mincho" w:hAnsi="Arial" w:cs="Arial"/>
          <w:color w:val="0000FF"/>
          <w:lang w:eastAsia="ja-JP"/>
        </w:rPr>
        <w:t>Question</w:t>
      </w:r>
      <w:r w:rsidR="0019370B">
        <w:rPr>
          <w:rFonts w:ascii="Arial" w:eastAsia="MS Mincho" w:hAnsi="Arial" w:cs="Arial"/>
          <w:color w:val="0000FF"/>
          <w:lang w:eastAsia="ja-JP"/>
        </w:rPr>
        <w:t xml:space="preserve"> 4</w:t>
      </w:r>
      <w:r>
        <w:rPr>
          <w:rFonts w:ascii="Arial" w:eastAsia="MS Mincho" w:hAnsi="Arial" w:cs="Arial"/>
          <w:color w:val="0000FF"/>
          <w:lang w:eastAsia="ja-JP"/>
        </w:rPr>
        <w:t xml:space="preserve">: </w:t>
      </w:r>
      <w:r w:rsidR="00305187" w:rsidRPr="00FB636A">
        <w:rPr>
          <w:rFonts w:ascii="Arial" w:eastAsia="MS Mincho" w:hAnsi="Arial" w:cs="Arial" w:hint="eastAsia"/>
          <w:color w:val="0000FF"/>
          <w:lang w:eastAsia="ja-JP"/>
        </w:rPr>
        <w:t xml:space="preserve">Whether </w:t>
      </w:r>
      <w:r w:rsidR="00305187" w:rsidRPr="00FB636A">
        <w:rPr>
          <w:rFonts w:ascii="Arial" w:eastAsia="MS Mincho" w:hAnsi="Arial" w:cs="Arial"/>
          <w:color w:val="0000FF"/>
          <w:lang w:eastAsia="ja-JP"/>
        </w:rPr>
        <w:t>determination of access categories can</w:t>
      </w:r>
      <w:r w:rsidR="00305187" w:rsidRPr="00FB636A">
        <w:rPr>
          <w:rFonts w:ascii="Arial" w:eastAsia="MS Mincho" w:hAnsi="Arial" w:cs="Arial" w:hint="eastAsia"/>
          <w:color w:val="0000FF"/>
          <w:lang w:eastAsia="ja-JP"/>
        </w:rPr>
        <w:t xml:space="preserve"> have the same meaning regardless of different network operators, i.e., standardized </w:t>
      </w:r>
      <w:r w:rsidR="00305187" w:rsidRPr="00FB636A">
        <w:rPr>
          <w:rFonts w:ascii="Arial" w:eastAsia="MS Mincho" w:hAnsi="Arial" w:cs="Arial"/>
          <w:color w:val="0000FF"/>
          <w:lang w:eastAsia="ja-JP"/>
        </w:rPr>
        <w:t>values</w:t>
      </w:r>
      <w:r w:rsidR="00305187" w:rsidRPr="00FB636A">
        <w:rPr>
          <w:rFonts w:ascii="Arial" w:eastAsia="MS Mincho" w:hAnsi="Arial" w:cs="Arial" w:hint="eastAsia"/>
          <w:color w:val="0000FF"/>
          <w:lang w:eastAsia="ja-JP"/>
        </w:rPr>
        <w:t>. However, definition of operator-specific access categories in addition to the standardized ones may be further discussed.</w:t>
      </w:r>
    </w:p>
    <w:p w:rsidR="000F378D" w:rsidRDefault="000F378D" w:rsidP="000F378D">
      <w:pPr>
        <w:pStyle w:val="ListParagraph"/>
      </w:pPr>
    </w:p>
    <w:p w:rsidR="00245F93" w:rsidRDefault="002E4383" w:rsidP="00F41DB4">
      <w:r>
        <w:rPr>
          <w:highlight w:val="yellow"/>
        </w:rPr>
        <w:t>Option</w:t>
      </w:r>
      <w:r w:rsidR="00F41DB4" w:rsidRPr="00F41DB4">
        <w:rPr>
          <w:highlight w:val="yellow"/>
        </w:rPr>
        <w:t xml:space="preserve"> 1</w:t>
      </w:r>
      <w:r w:rsidR="00245F93" w:rsidRPr="00F41DB4">
        <w:rPr>
          <w:highlight w:val="yellow"/>
        </w:rPr>
        <w:t>:</w:t>
      </w:r>
    </w:p>
    <w:p w:rsidR="00F41DB4" w:rsidRDefault="00305187" w:rsidP="00F41DB4">
      <w:r>
        <w:t xml:space="preserve">Some access categories </w:t>
      </w:r>
      <w:r w:rsidR="00245F93">
        <w:t>may be specified by 3GPP specifications</w:t>
      </w:r>
      <w:r>
        <w:t xml:space="preserve"> (</w:t>
      </w:r>
      <w:r w:rsidR="00245F93">
        <w:t xml:space="preserve">i.e., the access </w:t>
      </w:r>
      <w:r>
        <w:t xml:space="preserve">categories </w:t>
      </w:r>
      <w:r w:rsidR="00245F93">
        <w:t>that are the same f</w:t>
      </w:r>
      <w:r>
        <w:t>or all operators)</w:t>
      </w:r>
      <w:r w:rsidR="00245F93">
        <w:t>.</w:t>
      </w:r>
      <w:r w:rsidR="00F41DB4">
        <w:t xml:space="preserve"> </w:t>
      </w:r>
    </w:p>
    <w:p w:rsidR="00305187" w:rsidRDefault="00245F93" w:rsidP="00F41DB4">
      <w:r>
        <w:t>Some access categories are operator-specific and can be</w:t>
      </w:r>
      <w:r w:rsidR="00305187">
        <w:t xml:space="preserve"> configured by each operator </w:t>
      </w:r>
      <w:r>
        <w:t xml:space="preserve">in the UE </w:t>
      </w:r>
      <w:r w:rsidR="00305187">
        <w:t>(e.g., operator may define access category based on slices</w:t>
      </w:r>
      <w:r w:rsidR="000F378D">
        <w:t>, these would be operator-specific</w:t>
      </w:r>
      <w:r w:rsidR="00305187">
        <w:t>).</w:t>
      </w:r>
    </w:p>
    <w:p w:rsidR="002E4383" w:rsidRDefault="002E4383" w:rsidP="00F41DB4">
      <w:r>
        <w:t xml:space="preserve">Which specific access categories are to be specified and which ones can be operator specific is left for RAN2 to decide. </w:t>
      </w:r>
    </w:p>
    <w:p w:rsidR="00F41DB4" w:rsidRDefault="002E4383" w:rsidP="00F41DB4">
      <w:r>
        <w:rPr>
          <w:highlight w:val="yellow"/>
        </w:rPr>
        <w:t xml:space="preserve">Option </w:t>
      </w:r>
      <w:r w:rsidR="00F41DB4" w:rsidRPr="00F41DB4">
        <w:rPr>
          <w:highlight w:val="yellow"/>
        </w:rPr>
        <w:t>2:</w:t>
      </w:r>
    </w:p>
    <w:p w:rsidR="00F41DB4" w:rsidRDefault="00F41DB4" w:rsidP="00F41DB4">
      <w:r>
        <w:t>This is left for RAN2 to decide.</w:t>
      </w:r>
    </w:p>
    <w:p w:rsidR="004C29C1" w:rsidRDefault="004C29C1" w:rsidP="0019370B"/>
    <w:p w:rsidR="002B2DE5" w:rsidRPr="002B2DE5" w:rsidRDefault="002B2DE5" w:rsidP="0019370B">
      <w:pPr>
        <w:rPr>
          <w:color w:val="FF0000"/>
        </w:rPr>
      </w:pPr>
      <w:r w:rsidRPr="002B2DE5">
        <w:rPr>
          <w:color w:val="FF0000"/>
          <w:highlight w:val="yellow"/>
        </w:rPr>
        <w:t>SA1 also to discuss in this session if we should have a CR to 22.261 in this meeting.</w:t>
      </w:r>
    </w:p>
    <w:sectPr w:rsidR="002B2DE5" w:rsidRPr="002B2D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4F6843"/>
    <w:multiLevelType w:val="hybridMultilevel"/>
    <w:tmpl w:val="37007C1A"/>
    <w:lvl w:ilvl="0" w:tplc="0409000F">
      <w:start w:val="1"/>
      <w:numFmt w:val="decimal"/>
      <w:lvlText w:val="%1."/>
      <w:lvlJc w:val="left"/>
      <w:pPr>
        <w:ind w:left="720" w:hanging="360"/>
      </w:pPr>
    </w:lvl>
    <w:lvl w:ilvl="1" w:tplc="6176823E">
      <w:numFmt w:val="bullet"/>
      <w:lvlText w:val="-"/>
      <w:lvlJc w:val="left"/>
      <w:pPr>
        <w:ind w:left="1800" w:hanging="720"/>
      </w:pPr>
      <w:rPr>
        <w:rFonts w:ascii="Calibri" w:eastAsiaTheme="minorHAnsi" w:hAnsi="Calibri"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A6646B"/>
    <w:multiLevelType w:val="hybridMultilevel"/>
    <w:tmpl w:val="6730FB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7932F5D"/>
    <w:multiLevelType w:val="hybridMultilevel"/>
    <w:tmpl w:val="6730FB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A285781"/>
    <w:multiLevelType w:val="hybridMultilevel"/>
    <w:tmpl w:val="6986CCC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29C1"/>
    <w:rsid w:val="00002522"/>
    <w:rsid w:val="00005A26"/>
    <w:rsid w:val="000178FE"/>
    <w:rsid w:val="00035331"/>
    <w:rsid w:val="00043135"/>
    <w:rsid w:val="000568FC"/>
    <w:rsid w:val="00081DA8"/>
    <w:rsid w:val="00083AE7"/>
    <w:rsid w:val="000A0CD2"/>
    <w:rsid w:val="000A3E43"/>
    <w:rsid w:val="000C0B12"/>
    <w:rsid w:val="000E4840"/>
    <w:rsid w:val="000F378D"/>
    <w:rsid w:val="00100C12"/>
    <w:rsid w:val="00100F9C"/>
    <w:rsid w:val="00102EC4"/>
    <w:rsid w:val="001119BF"/>
    <w:rsid w:val="00134FCD"/>
    <w:rsid w:val="00153CCF"/>
    <w:rsid w:val="00154A62"/>
    <w:rsid w:val="00160F35"/>
    <w:rsid w:val="00164F3C"/>
    <w:rsid w:val="00166E03"/>
    <w:rsid w:val="0018778E"/>
    <w:rsid w:val="0019370B"/>
    <w:rsid w:val="001E0FE2"/>
    <w:rsid w:val="001E40AF"/>
    <w:rsid w:val="001E4CFB"/>
    <w:rsid w:val="001E63D8"/>
    <w:rsid w:val="001F116F"/>
    <w:rsid w:val="00210344"/>
    <w:rsid w:val="0021414A"/>
    <w:rsid w:val="00222337"/>
    <w:rsid w:val="002428A3"/>
    <w:rsid w:val="00243322"/>
    <w:rsid w:val="00245F93"/>
    <w:rsid w:val="002A0549"/>
    <w:rsid w:val="002A0AF7"/>
    <w:rsid w:val="002A3FFA"/>
    <w:rsid w:val="002B2DE5"/>
    <w:rsid w:val="002B5B8C"/>
    <w:rsid w:val="002E3BD6"/>
    <w:rsid w:val="002E4383"/>
    <w:rsid w:val="002F28C6"/>
    <w:rsid w:val="003044D0"/>
    <w:rsid w:val="00305187"/>
    <w:rsid w:val="00310AA7"/>
    <w:rsid w:val="00316CAB"/>
    <w:rsid w:val="00345450"/>
    <w:rsid w:val="00370C26"/>
    <w:rsid w:val="00391239"/>
    <w:rsid w:val="003A1742"/>
    <w:rsid w:val="003D275F"/>
    <w:rsid w:val="003D4FB4"/>
    <w:rsid w:val="003D7B94"/>
    <w:rsid w:val="003E55F0"/>
    <w:rsid w:val="00415B03"/>
    <w:rsid w:val="00430EE0"/>
    <w:rsid w:val="004529DA"/>
    <w:rsid w:val="004537B7"/>
    <w:rsid w:val="00453809"/>
    <w:rsid w:val="00461274"/>
    <w:rsid w:val="00472A28"/>
    <w:rsid w:val="0048165D"/>
    <w:rsid w:val="004C29C1"/>
    <w:rsid w:val="004C2A90"/>
    <w:rsid w:val="004D11BB"/>
    <w:rsid w:val="004D51DD"/>
    <w:rsid w:val="004D71D2"/>
    <w:rsid w:val="004E111E"/>
    <w:rsid w:val="004E561F"/>
    <w:rsid w:val="004E5E9A"/>
    <w:rsid w:val="004E7964"/>
    <w:rsid w:val="0052637B"/>
    <w:rsid w:val="0053235B"/>
    <w:rsid w:val="005472C1"/>
    <w:rsid w:val="005557DE"/>
    <w:rsid w:val="00587D55"/>
    <w:rsid w:val="005A2E49"/>
    <w:rsid w:val="005B4180"/>
    <w:rsid w:val="005B492A"/>
    <w:rsid w:val="005B6D14"/>
    <w:rsid w:val="005C39CC"/>
    <w:rsid w:val="005C7265"/>
    <w:rsid w:val="005C7D9D"/>
    <w:rsid w:val="005D2C6B"/>
    <w:rsid w:val="005D31B7"/>
    <w:rsid w:val="005E1405"/>
    <w:rsid w:val="005F04E5"/>
    <w:rsid w:val="005F0ACD"/>
    <w:rsid w:val="005F27ED"/>
    <w:rsid w:val="005F788C"/>
    <w:rsid w:val="006124F7"/>
    <w:rsid w:val="00625B73"/>
    <w:rsid w:val="0064192F"/>
    <w:rsid w:val="00653033"/>
    <w:rsid w:val="00665D29"/>
    <w:rsid w:val="00677915"/>
    <w:rsid w:val="0068260D"/>
    <w:rsid w:val="00691814"/>
    <w:rsid w:val="006A24F1"/>
    <w:rsid w:val="006A7DAF"/>
    <w:rsid w:val="006B4F65"/>
    <w:rsid w:val="006E3326"/>
    <w:rsid w:val="0079051B"/>
    <w:rsid w:val="007A2AAA"/>
    <w:rsid w:val="007A6EB4"/>
    <w:rsid w:val="007B04E3"/>
    <w:rsid w:val="007C2C9B"/>
    <w:rsid w:val="007E6351"/>
    <w:rsid w:val="007F2862"/>
    <w:rsid w:val="008000B2"/>
    <w:rsid w:val="00826B1D"/>
    <w:rsid w:val="00837834"/>
    <w:rsid w:val="00843187"/>
    <w:rsid w:val="00843902"/>
    <w:rsid w:val="00862385"/>
    <w:rsid w:val="00870B88"/>
    <w:rsid w:val="008715F1"/>
    <w:rsid w:val="00897C3E"/>
    <w:rsid w:val="008A52B1"/>
    <w:rsid w:val="008B3C93"/>
    <w:rsid w:val="008B71B4"/>
    <w:rsid w:val="008C3191"/>
    <w:rsid w:val="008C7528"/>
    <w:rsid w:val="008D0558"/>
    <w:rsid w:val="008D6A3F"/>
    <w:rsid w:val="008D7FF2"/>
    <w:rsid w:val="008F6730"/>
    <w:rsid w:val="00906194"/>
    <w:rsid w:val="00921176"/>
    <w:rsid w:val="00951463"/>
    <w:rsid w:val="00984DC3"/>
    <w:rsid w:val="00990D16"/>
    <w:rsid w:val="00991A2D"/>
    <w:rsid w:val="009B2C06"/>
    <w:rsid w:val="009C0678"/>
    <w:rsid w:val="009C6E7A"/>
    <w:rsid w:val="009D1AA0"/>
    <w:rsid w:val="009E068D"/>
    <w:rsid w:val="009E2D0E"/>
    <w:rsid w:val="00A0041F"/>
    <w:rsid w:val="00A11938"/>
    <w:rsid w:val="00A119AE"/>
    <w:rsid w:val="00A15B22"/>
    <w:rsid w:val="00A232DC"/>
    <w:rsid w:val="00A24FD6"/>
    <w:rsid w:val="00A33E20"/>
    <w:rsid w:val="00A340FA"/>
    <w:rsid w:val="00A36FFE"/>
    <w:rsid w:val="00A501FC"/>
    <w:rsid w:val="00A62396"/>
    <w:rsid w:val="00A72D40"/>
    <w:rsid w:val="00A92B5E"/>
    <w:rsid w:val="00AC2DF5"/>
    <w:rsid w:val="00AC4024"/>
    <w:rsid w:val="00AC6C74"/>
    <w:rsid w:val="00AD4001"/>
    <w:rsid w:val="00AE5F32"/>
    <w:rsid w:val="00AE742F"/>
    <w:rsid w:val="00B01860"/>
    <w:rsid w:val="00B17314"/>
    <w:rsid w:val="00B36D98"/>
    <w:rsid w:val="00B53EE7"/>
    <w:rsid w:val="00BD2447"/>
    <w:rsid w:val="00BE4B4F"/>
    <w:rsid w:val="00C6630F"/>
    <w:rsid w:val="00CB0B68"/>
    <w:rsid w:val="00D06668"/>
    <w:rsid w:val="00D17863"/>
    <w:rsid w:val="00D222CA"/>
    <w:rsid w:val="00D23002"/>
    <w:rsid w:val="00D23442"/>
    <w:rsid w:val="00D30848"/>
    <w:rsid w:val="00D34FB4"/>
    <w:rsid w:val="00D4278C"/>
    <w:rsid w:val="00D60F96"/>
    <w:rsid w:val="00D673CD"/>
    <w:rsid w:val="00DA0B31"/>
    <w:rsid w:val="00DB7BF8"/>
    <w:rsid w:val="00DC2E6C"/>
    <w:rsid w:val="00E03D3C"/>
    <w:rsid w:val="00E378DD"/>
    <w:rsid w:val="00ED3FFF"/>
    <w:rsid w:val="00ED4071"/>
    <w:rsid w:val="00ED6E52"/>
    <w:rsid w:val="00F17023"/>
    <w:rsid w:val="00F204E5"/>
    <w:rsid w:val="00F41DB4"/>
    <w:rsid w:val="00F63888"/>
    <w:rsid w:val="00F7476D"/>
    <w:rsid w:val="00FA6E42"/>
    <w:rsid w:val="00FE6065"/>
    <w:rsid w:val="00FF0A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55C1774-0760-4E36-8D8D-567B34A15F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uiPriority w:val="9"/>
    <w:semiHidden/>
    <w:unhideWhenUsed/>
    <w:qFormat/>
    <w:rsid w:val="00A119AE"/>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aliases w:val="H5"/>
    <w:basedOn w:val="Normal"/>
    <w:next w:val="Normal"/>
    <w:link w:val="Heading5Char"/>
    <w:unhideWhenUsed/>
    <w:qFormat/>
    <w:rsid w:val="002E4383"/>
    <w:pPr>
      <w:keepNext/>
      <w:suppressAutoHyphens/>
      <w:spacing w:after="0" w:line="240" w:lineRule="auto"/>
      <w:outlineLvl w:val="4"/>
    </w:pPr>
    <w:rPr>
      <w:rFonts w:ascii="Arial" w:eastAsia="Times New Roman" w:hAnsi="Arial" w:cs="Times New Roman"/>
      <w:b/>
      <w:color w:val="000000"/>
      <w:sz w:val="20"/>
      <w:szCs w:val="20"/>
      <w:lang w:val="en-GB" w:eastAsia="ar-SA"/>
    </w:rPr>
  </w:style>
  <w:style w:type="paragraph" w:styleId="Heading7">
    <w:name w:val="heading 7"/>
    <w:basedOn w:val="Normal"/>
    <w:next w:val="Normal"/>
    <w:link w:val="Heading7Char"/>
    <w:uiPriority w:val="9"/>
    <w:semiHidden/>
    <w:unhideWhenUsed/>
    <w:qFormat/>
    <w:rsid w:val="00A119AE"/>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C29C1"/>
    <w:pPr>
      <w:ind w:left="720"/>
      <w:contextualSpacing/>
    </w:pPr>
  </w:style>
  <w:style w:type="paragraph" w:styleId="Header">
    <w:name w:val="header"/>
    <w:basedOn w:val="Normal"/>
    <w:link w:val="HeaderChar"/>
    <w:semiHidden/>
    <w:rsid w:val="00305187"/>
    <w:pPr>
      <w:tabs>
        <w:tab w:val="center" w:pos="4153"/>
        <w:tab w:val="right" w:pos="8306"/>
      </w:tabs>
      <w:spacing w:after="0" w:line="240" w:lineRule="auto"/>
    </w:pPr>
    <w:rPr>
      <w:rFonts w:ascii="Times New Roman" w:eastAsia="Times New Roman" w:hAnsi="Times New Roman" w:cs="Times New Roman"/>
      <w:sz w:val="20"/>
      <w:szCs w:val="20"/>
      <w:lang w:val="en-GB"/>
    </w:rPr>
  </w:style>
  <w:style w:type="character" w:customStyle="1" w:styleId="HeaderChar">
    <w:name w:val="Header Char"/>
    <w:basedOn w:val="DefaultParagraphFont"/>
    <w:link w:val="Header"/>
    <w:semiHidden/>
    <w:rsid w:val="00305187"/>
    <w:rPr>
      <w:rFonts w:ascii="Times New Roman" w:eastAsia="Times New Roman" w:hAnsi="Times New Roman" w:cs="Times New Roman"/>
      <w:sz w:val="20"/>
      <w:szCs w:val="20"/>
      <w:lang w:val="en-GB"/>
    </w:rPr>
  </w:style>
  <w:style w:type="character" w:customStyle="1" w:styleId="Heading5Char">
    <w:name w:val="Heading 5 Char"/>
    <w:aliases w:val="H5 Char"/>
    <w:basedOn w:val="DefaultParagraphFont"/>
    <w:link w:val="Heading5"/>
    <w:rsid w:val="002E4383"/>
    <w:rPr>
      <w:rFonts w:ascii="Arial" w:eastAsia="Times New Roman" w:hAnsi="Arial" w:cs="Times New Roman"/>
      <w:b/>
      <w:color w:val="000000"/>
      <w:sz w:val="20"/>
      <w:szCs w:val="20"/>
      <w:lang w:val="en-GB" w:eastAsia="ar-SA"/>
    </w:rPr>
  </w:style>
  <w:style w:type="character" w:styleId="Hyperlink">
    <w:name w:val="Hyperlink"/>
    <w:uiPriority w:val="99"/>
    <w:unhideWhenUsed/>
    <w:rsid w:val="002E4383"/>
    <w:rPr>
      <w:color w:val="0000FF"/>
      <w:u w:val="single"/>
    </w:rPr>
  </w:style>
  <w:style w:type="character" w:customStyle="1" w:styleId="Heading4Char">
    <w:name w:val="Heading 4 Char"/>
    <w:basedOn w:val="DefaultParagraphFont"/>
    <w:link w:val="Heading4"/>
    <w:uiPriority w:val="9"/>
    <w:semiHidden/>
    <w:rsid w:val="00A119AE"/>
    <w:rPr>
      <w:rFonts w:asciiTheme="majorHAnsi" w:eastAsiaTheme="majorEastAsia" w:hAnsiTheme="majorHAnsi" w:cstheme="majorBidi"/>
      <w:i/>
      <w:iCs/>
      <w:color w:val="2E74B5" w:themeColor="accent1" w:themeShade="BF"/>
    </w:rPr>
  </w:style>
  <w:style w:type="character" w:customStyle="1" w:styleId="Heading7Char">
    <w:name w:val="Heading 7 Char"/>
    <w:basedOn w:val="DefaultParagraphFont"/>
    <w:link w:val="Heading7"/>
    <w:uiPriority w:val="9"/>
    <w:semiHidden/>
    <w:rsid w:val="00A119AE"/>
    <w:rPr>
      <w:rFonts w:asciiTheme="majorHAnsi" w:eastAsiaTheme="majorEastAsia" w:hAnsiTheme="majorHAnsi" w:cstheme="majorBidi"/>
      <w:i/>
      <w:iCs/>
      <w:color w:val="1F4D78"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D:\3GPP\SA1%20Porto%202017\docs\S1-172082.zip" TargetMode="External"/><Relationship Id="rId3" Type="http://schemas.openxmlformats.org/officeDocument/2006/relationships/settings" Target="settings.xml"/><Relationship Id="rId7" Type="http://schemas.openxmlformats.org/officeDocument/2006/relationships/hyperlink" Target="file:///D:\3GPP\SA1%20Porto%202017\docs\S1-172213.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D:\3GPP\SA1%20Porto%202017\docs\S1-172170.zip" TargetMode="External"/><Relationship Id="rId5" Type="http://schemas.openxmlformats.org/officeDocument/2006/relationships/hyperlink" Target="file:///D:\3GPP\SA1%20Porto%202017\docs\S1-172174.zip"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552</Words>
  <Characters>3147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dc:creator>
  <cp:keywords/>
  <dc:description/>
  <cp:lastModifiedBy>Ana</cp:lastModifiedBy>
  <cp:revision>2</cp:revision>
  <dcterms:created xsi:type="dcterms:W3CDTF">2017-05-11T10:12:00Z</dcterms:created>
  <dcterms:modified xsi:type="dcterms:W3CDTF">2017-05-11T10:12:00Z</dcterms:modified>
</cp:coreProperties>
</file>